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6BCC8" w14:textId="1DEAABBE" w:rsidR="00876B05" w:rsidRDefault="00876B05">
      <w:pPr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</w:pPr>
      <w:r w:rsidRPr="000F674B"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>Newsletter content for shar</w:t>
      </w:r>
      <w:r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>ing</w:t>
      </w:r>
    </w:p>
    <w:p w14:paraId="16A4951E" w14:textId="23380B00" w:rsidR="00876B05" w:rsidRPr="00D374E6" w:rsidRDefault="00876B05" w:rsidP="00876B05">
      <w:pPr>
        <w:spacing w:before="100" w:beforeAutospacing="1" w:after="100" w:afterAutospacing="1" w:line="240" w:lineRule="auto"/>
        <w:outlineLvl w:val="2"/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 xml:space="preserve">FSCS </w:t>
      </w:r>
      <w:r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>d</w:t>
      </w:r>
      <w:r w:rsidRPr="00D374E6"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 xml:space="preserve">eposit </w:t>
      </w:r>
      <w:r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>p</w:t>
      </w:r>
      <w:r w:rsidRPr="00D374E6"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 xml:space="preserve">rotection </w:t>
      </w:r>
      <w:r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>l</w:t>
      </w:r>
      <w:r w:rsidRPr="00D374E6"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 xml:space="preserve">imit </w:t>
      </w:r>
      <w:r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>i</w:t>
      </w:r>
      <w:r w:rsidRPr="00D374E6"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 xml:space="preserve">s </w:t>
      </w:r>
      <w:r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>i</w:t>
      </w:r>
      <w:r w:rsidRPr="00D374E6"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>ncreasing</w:t>
      </w:r>
    </w:p>
    <w:p w14:paraId="42F95386" w14:textId="77777777" w:rsidR="00876B05" w:rsidRPr="00D374E6" w:rsidRDefault="00876B05" w:rsidP="00876B05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From 1 December 2025, the Financial Services Compensation Scheme (FSCS) deposit protection limit will rise to £120,000. This means if your UK-authorised bank, building society, or credit union goes out of business, FSCS can compensate you from the first penny up to £120,000 per eligible person, per provider. Most customers will get their money back within seven days.</w:t>
      </w:r>
    </w:p>
    <w:p w14:paraId="72061B49" w14:textId="77777777" w:rsidR="00876B05" w:rsidRPr="00D374E6" w:rsidRDefault="00876B05" w:rsidP="00876B05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>
        <w:rPr>
          <w:rFonts w:ascii="Open Sans" w:eastAsia="Times New Roman" w:hAnsi="Open Sans" w:cs="Open Sans"/>
          <w:kern w:val="0"/>
          <w:lang w:eastAsia="en-GB"/>
          <w14:ligatures w14:val="none"/>
        </w:rPr>
        <w:t>For j</w:t>
      </w: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 xml:space="preserve">oint accounts </w:t>
      </w:r>
      <w:r>
        <w:rPr>
          <w:rFonts w:ascii="Open Sans" w:eastAsia="Times New Roman" w:hAnsi="Open Sans" w:cs="Open Sans"/>
          <w:kern w:val="0"/>
          <w:lang w:eastAsia="en-GB"/>
          <w14:ligatures w14:val="none"/>
        </w:rPr>
        <w:t>t</w:t>
      </w: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he £120,000 limit applies to each account holder.</w:t>
      </w:r>
    </w:p>
    <w:p w14:paraId="6F51B707" w14:textId="77777777" w:rsidR="00876B05" w:rsidRDefault="00876B05" w:rsidP="00876B05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>
        <w:rPr>
          <w:rFonts w:ascii="Open Sans" w:eastAsia="Times New Roman" w:hAnsi="Open Sans" w:cs="Open Sans"/>
          <w:kern w:val="0"/>
          <w:lang w:eastAsia="en-GB"/>
          <w14:ligatures w14:val="none"/>
        </w:rPr>
        <w:t>If you have a t</w:t>
      </w: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emporary high balance</w:t>
      </w:r>
      <w:r>
        <w:rPr>
          <w:rFonts w:ascii="Open Sans" w:eastAsia="Times New Roman" w:hAnsi="Open Sans" w:cs="Open Sans"/>
          <w:kern w:val="0"/>
          <w:lang w:eastAsia="en-GB"/>
          <w14:ligatures w14:val="none"/>
        </w:rPr>
        <w:t>,</w:t>
      </w: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 xml:space="preserve"> </w:t>
      </w:r>
      <w:r>
        <w:rPr>
          <w:rFonts w:ascii="Open Sans" w:eastAsia="Times New Roman" w:hAnsi="Open Sans" w:cs="Open Sans"/>
          <w:kern w:val="0"/>
          <w:lang w:eastAsia="en-GB"/>
          <w14:ligatures w14:val="none"/>
        </w:rPr>
        <w:t xml:space="preserve">for example, the result of a house sale or </w:t>
      </w: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receiving a large inheritance. FSCS protects these balances up to six months.</w:t>
      </w:r>
      <w:r>
        <w:rPr>
          <w:rFonts w:ascii="Open Sans" w:eastAsia="Times New Roman" w:hAnsi="Open Sans" w:cs="Open Sans"/>
          <w:kern w:val="0"/>
          <w:lang w:eastAsia="en-GB"/>
          <w14:ligatures w14:val="none"/>
        </w:rPr>
        <w:t xml:space="preserve"> </w:t>
      </w: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 xml:space="preserve">The protection limit for qualifying temporary high balances will also increase to £1.4 million. </w:t>
      </w:r>
    </w:p>
    <w:p w14:paraId="2CE77CF5" w14:textId="77777777" w:rsidR="00876B05" w:rsidRPr="000F674B" w:rsidRDefault="00876B05" w:rsidP="00876B05">
      <w:pPr>
        <w:spacing w:after="0" w:line="240" w:lineRule="auto"/>
        <w:rPr>
          <w:rFonts w:ascii="Open Sans" w:hAnsi="Open Sans" w:cs="Open Sans"/>
          <w:color w:val="000000"/>
          <w:shd w:val="clear" w:color="auto" w:fill="FFFFFF"/>
        </w:rPr>
      </w:pPr>
      <w:r w:rsidRPr="000F674B">
        <w:rPr>
          <w:rFonts w:ascii="Open Sans" w:hAnsi="Open Sans" w:cs="Open Sans"/>
          <w:color w:val="000000"/>
          <w:shd w:val="clear" w:color="auto" w:fill="FFFFFF"/>
        </w:rPr>
        <w:t xml:space="preserve">Alongside the increased deposit protection limit, FSCS is introducing a refreshed FSCS Protected badge. This badge makes it easier for you to identify financial providers </w:t>
      </w:r>
      <w:r>
        <w:rPr>
          <w:rFonts w:ascii="Open Sans" w:hAnsi="Open Sans" w:cs="Open Sans"/>
          <w:color w:val="000000"/>
          <w:shd w:val="clear" w:color="auto" w:fill="FFFFFF"/>
        </w:rPr>
        <w:t>who</w:t>
      </w:r>
      <w:r w:rsidRPr="000F674B">
        <w:rPr>
          <w:rFonts w:ascii="Open Sans" w:hAnsi="Open Sans" w:cs="Open Sans"/>
          <w:color w:val="000000"/>
          <w:shd w:val="clear" w:color="auto" w:fill="FFFFFF"/>
        </w:rPr>
        <w:t xml:space="preserve"> are protected under the Deposit Guarantee Scheme</w:t>
      </w:r>
      <w:r>
        <w:rPr>
          <w:rFonts w:ascii="Open Sans" w:hAnsi="Open Sans" w:cs="Open Sans"/>
          <w:color w:val="000000"/>
          <w:shd w:val="clear" w:color="auto" w:fill="FFFFFF"/>
        </w:rPr>
        <w:t>.</w:t>
      </w:r>
    </w:p>
    <w:p w14:paraId="47B18EC2" w14:textId="77777777" w:rsidR="00876B05" w:rsidRPr="000F674B" w:rsidRDefault="00876B05" w:rsidP="00876B05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14:paraId="01BE7475" w14:textId="77777777" w:rsidR="00876B05" w:rsidRDefault="00876B05" w:rsidP="00876B05">
      <w:pPr>
        <w:spacing w:after="0" w:line="240" w:lineRule="auto"/>
        <w:rPr>
          <w:rFonts w:ascii="Open Sans" w:hAnsi="Open Sans" w:cs="Open Sans"/>
          <w:color w:val="000000"/>
          <w:shd w:val="clear" w:color="auto" w:fill="FFFFFF"/>
        </w:rPr>
      </w:pPr>
      <w:r w:rsidRPr="000F674B">
        <w:rPr>
          <w:rFonts w:ascii="Open Sans" w:hAnsi="Open Sans" w:cs="Open Sans"/>
          <w:color w:val="000000"/>
          <w:shd w:val="clear" w:color="auto" w:fill="FFFFFF"/>
        </w:rPr>
        <w:t xml:space="preserve">The updated badge will start appearing across branches, banking apps, and promotional materials by from the 1 December. </w:t>
      </w:r>
      <w:r>
        <w:rPr>
          <w:rFonts w:ascii="Open Sans" w:hAnsi="Open Sans" w:cs="Open Sans"/>
          <w:color w:val="000000"/>
          <w:shd w:val="clear" w:color="auto" w:fill="FFFFFF"/>
        </w:rPr>
        <w:t>Banks, building societies and credit unions</w:t>
      </w:r>
      <w:r w:rsidRPr="000F674B">
        <w:rPr>
          <w:rFonts w:ascii="Open Sans" w:hAnsi="Open Sans" w:cs="Open Sans"/>
          <w:color w:val="000000"/>
          <w:shd w:val="clear" w:color="auto" w:fill="FFFFFF"/>
        </w:rPr>
        <w:t xml:space="preserve"> have six months to update their disclosure materials until 31 May 2026.</w:t>
      </w:r>
    </w:p>
    <w:p w14:paraId="02866707" w14:textId="77777777" w:rsidR="00876B05" w:rsidRPr="000F674B" w:rsidRDefault="00876B05" w:rsidP="00876B05">
      <w:pPr>
        <w:spacing w:after="0" w:line="240" w:lineRule="auto"/>
        <w:rPr>
          <w:rFonts w:ascii="Open Sans" w:hAnsi="Open Sans" w:cs="Open Sans"/>
          <w:color w:val="000000"/>
          <w:shd w:val="clear" w:color="auto" w:fill="FFFFFF"/>
        </w:rPr>
      </w:pPr>
    </w:p>
    <w:p w14:paraId="792B25B3" w14:textId="77777777" w:rsidR="00876B05" w:rsidRPr="00D374E6" w:rsidRDefault="00876B05" w:rsidP="00876B05">
      <w:pPr>
        <w:spacing w:after="0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>
        <w:rPr>
          <w:rFonts w:ascii="Open Sans" w:eastAsia="Times New Roman" w:hAnsi="Open Sans" w:cs="Open Sans"/>
          <w:kern w:val="0"/>
          <w:lang w:eastAsia="en-GB"/>
          <w14:ligatures w14:val="none"/>
        </w:rPr>
        <w:pict w14:anchorId="4E971F9C">
          <v:rect id="_x0000_i1025" style="width:0;height:1.5pt" o:hralign="center" o:hrstd="t" o:hr="t" fillcolor="#a0a0a0" stroked="f"/>
        </w:pict>
      </w:r>
    </w:p>
    <w:p w14:paraId="075230AC" w14:textId="77777777" w:rsidR="00876B05" w:rsidRPr="00D374E6" w:rsidRDefault="00876B05" w:rsidP="00876B05">
      <w:pPr>
        <w:spacing w:before="100" w:beforeAutospacing="1" w:after="100" w:afterAutospacing="1" w:line="240" w:lineRule="auto"/>
        <w:outlineLvl w:val="2"/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b/>
          <w:bCs/>
          <w:kern w:val="0"/>
          <w:lang w:eastAsia="en-GB"/>
          <w14:ligatures w14:val="none"/>
        </w:rPr>
        <w:t>What is FSCS?</w:t>
      </w:r>
    </w:p>
    <w:p w14:paraId="7721F100" w14:textId="77777777" w:rsidR="00876B05" w:rsidRPr="00D374E6" w:rsidRDefault="00876B05" w:rsidP="00876B05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FSCS protects customers when financial services firms fail. If a company goes bust and cannot pay claims, FSCS steps in to compensate you.</w:t>
      </w:r>
    </w:p>
    <w:p w14:paraId="6C2787E1" w14:textId="77777777" w:rsidR="00876B05" w:rsidRPr="00D374E6" w:rsidRDefault="00876B05" w:rsidP="00876B05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Set up by Parliament and funded by the financial services industry, FSCS is independent and free to use</w:t>
      </w:r>
      <w:r>
        <w:rPr>
          <w:rFonts w:ascii="Open Sans" w:eastAsia="Times New Roman" w:hAnsi="Open Sans" w:cs="Open Sans"/>
          <w:kern w:val="0"/>
          <w:lang w:eastAsia="en-GB"/>
          <w14:ligatures w14:val="none"/>
        </w:rPr>
        <w:t xml:space="preserve"> if you claim directly</w:t>
      </w: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.</w:t>
      </w:r>
    </w:p>
    <w:p w14:paraId="4394BEBF" w14:textId="77777777" w:rsidR="00876B05" w:rsidRPr="00D374E6" w:rsidRDefault="00876B05" w:rsidP="00876B05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FSCS covers more than just banks</w:t>
      </w:r>
      <w:r>
        <w:rPr>
          <w:rFonts w:ascii="Open Sans" w:eastAsia="Times New Roman" w:hAnsi="Open Sans" w:cs="Open Sans"/>
          <w:kern w:val="0"/>
          <w:lang w:eastAsia="en-GB"/>
          <w14:ligatures w14:val="none"/>
        </w:rPr>
        <w:t>,</w:t>
      </w: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 xml:space="preserve"> building societies</w:t>
      </w:r>
      <w:r>
        <w:rPr>
          <w:rFonts w:ascii="Open Sans" w:eastAsia="Times New Roman" w:hAnsi="Open Sans" w:cs="Open Sans"/>
          <w:kern w:val="0"/>
          <w:lang w:eastAsia="en-GB"/>
          <w14:ligatures w14:val="none"/>
        </w:rPr>
        <w:t xml:space="preserve"> and credit unions</w:t>
      </w: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. It also protects:</w:t>
      </w:r>
    </w:p>
    <w:p w14:paraId="3C66708A" w14:textId="77777777" w:rsidR="00876B05" w:rsidRPr="00D374E6" w:rsidRDefault="00876B05" w:rsidP="00876B0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Investments</w:t>
      </w:r>
    </w:p>
    <w:p w14:paraId="40F83F17" w14:textId="77777777" w:rsidR="00876B05" w:rsidRPr="00D374E6" w:rsidRDefault="00876B05" w:rsidP="00876B0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Pensions</w:t>
      </w:r>
    </w:p>
    <w:p w14:paraId="0E9930D9" w14:textId="77777777" w:rsidR="00876B05" w:rsidRPr="00D374E6" w:rsidRDefault="00876B05" w:rsidP="00876B0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Financial advice</w:t>
      </w:r>
    </w:p>
    <w:p w14:paraId="25F39FFE" w14:textId="77777777" w:rsidR="00876B05" w:rsidRPr="00D374E6" w:rsidRDefault="00876B05" w:rsidP="00876B0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Insurance broking</w:t>
      </w:r>
    </w:p>
    <w:p w14:paraId="0E4D9EBB" w14:textId="77777777" w:rsidR="00876B05" w:rsidRPr="00D374E6" w:rsidRDefault="00876B05" w:rsidP="00876B0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Mortgage advice and arranging</w:t>
      </w:r>
    </w:p>
    <w:p w14:paraId="52CF1C09" w14:textId="77777777" w:rsidR="00876B05" w:rsidRPr="00D374E6" w:rsidRDefault="00876B05" w:rsidP="00876B0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Funeral plans</w:t>
      </w:r>
    </w:p>
    <w:p w14:paraId="2FAD5811" w14:textId="03097C1A" w:rsidR="00876B05" w:rsidRPr="00876B05" w:rsidRDefault="00876B05" w:rsidP="00876B05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kern w:val="0"/>
          <w:lang w:eastAsia="en-GB"/>
          <w14:ligatures w14:val="none"/>
        </w:rPr>
      </w:pPr>
      <w:r w:rsidRPr="00D374E6">
        <w:rPr>
          <w:rFonts w:ascii="Open Sans" w:eastAsia="Times New Roman" w:hAnsi="Open Sans" w:cs="Open Sans"/>
          <w:kern w:val="0"/>
          <w:lang w:eastAsia="en-GB"/>
          <w14:ligatures w14:val="none"/>
        </w:rPr>
        <w:t>Compensation limits vary by product.</w:t>
      </w:r>
      <w:r>
        <w:rPr>
          <w:rFonts w:ascii="Open Sans" w:eastAsia="Times New Roman" w:hAnsi="Open Sans" w:cs="Open Sans"/>
          <w:kern w:val="0"/>
          <w:lang w:eastAsia="en-GB"/>
          <w14:ligatures w14:val="none"/>
        </w:rPr>
        <w:t xml:space="preserve"> Visit the FSCS website for more information.</w:t>
      </w:r>
    </w:p>
    <w:sectPr w:rsidR="00876B05" w:rsidRPr="00876B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44DC3"/>
    <w:multiLevelType w:val="multilevel"/>
    <w:tmpl w:val="D2827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567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B05"/>
    <w:rsid w:val="003A2681"/>
    <w:rsid w:val="00876B05"/>
    <w:rsid w:val="00A64758"/>
    <w:rsid w:val="00C27413"/>
    <w:rsid w:val="00CA187D"/>
    <w:rsid w:val="00D0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C7A97"/>
  <w15:chartTrackingRefBased/>
  <w15:docId w15:val="{22D8FD3F-A71D-4B1D-9A9B-121D8E94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6B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6B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6B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6B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6B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6B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6B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6B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6B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A2681"/>
    <w:rPr>
      <w:color w:val="0F4761" w:themeColor="accent1" w:themeShade="B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76B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6B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6B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6B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6B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6B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6B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6B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6B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6B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6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6B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6B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6B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6B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6B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6B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6B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6B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6B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1522</Characters>
  <Application>Microsoft Office Word</Application>
  <DocSecurity>0</DocSecurity>
  <Lines>12</Lines>
  <Paragraphs>3</Paragraphs>
  <ScaleCrop>false</ScaleCrop>
  <Company>Financial Services Compensation Scheme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Giles Denny</dc:creator>
  <cp:keywords/>
  <dc:description/>
  <cp:lastModifiedBy>Giles Denny</cp:lastModifiedBy>
  <cp:revision>1</cp:revision>
  <dcterms:created xsi:type="dcterms:W3CDTF">2025-11-14T11:40:00Z</dcterms:created>
  <dcterms:modified xsi:type="dcterms:W3CDTF">2025-11-14T11:41:00Z</dcterms:modified>
</cp:coreProperties>
</file>